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 документы в линейке строительных систем «Техэксперт»</w:t>
      </w:r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СТРОЙЭКСПЕРТ. ПРОФЕССИОНАЛЬНЫЙ ВАРИАНТ</w:t>
      </w:r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правового регулирования в строительстве</w:t>
      </w:r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1302614104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C1783A" wp14:editId="4B0D4FAC">
            <wp:extent cx="179070" cy="179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выдачи разрешений на строительство объектов капитального строительства, указанных в пункте 4 части 5 и в пункте 1 части 6 статьи 51 </w:t>
      </w:r>
      <w:hyperlink r:id="rId8" w:tooltip="&quot;Градостроительный кодекс Российской Федерации (с изменениями на 4 августа 2023 года) (редакция, действующая с 1 сентября 2023 года)&quot;&#10;Кодекс РФ от 29.12.2004 N 190-ФЗ&#10;Статус: Действующая редакция документа (действ. c 01.09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Градостроительного кодекса Российской Федерации</w:t>
        </w:r>
      </w:hyperlink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(за исключением объектов капитального строительства, в отношении которых выдача разрешений на строительство возложена на иные федеральные органы исполнительной власти)</w:t>
      </w:r>
    </w:p>
    <w:p w:rsidR="00306B2B" w:rsidRPr="002813EE" w:rsidRDefault="001C1355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hyperlink r:id="rId9" w:tooltip="&quot;Об утверждении перечня нормативных правовых актов (их отдельных положений), содержащих ...&quot;&#10;Приказ Министерства строительства и жилищно-коммунального хозяйства Российской Федерации от 18.08.2023 ...&#10;Статус: Действующий документ (действ. c 18.08.202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18.08.2023 N 598/</w:t>
        </w:r>
        <w:proofErr w:type="spellStart"/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1302614286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2E30EC" wp14:editId="537626BC">
            <wp:extent cx="179070" cy="179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предоставлении сметных расчетов в формате XML</w:t>
      </w:r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Письмо ФАУ "</w:t>
      </w:r>
      <w:proofErr w:type="spellStart"/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Главгосэкспертиза</w:t>
      </w:r>
      <w:proofErr w:type="spellEnd"/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России" </w:t>
      </w:r>
      <w:hyperlink r:id="rId11" w:tooltip="&quot;О предоставлении сметных расчетов в формате XML&quot;&#10;Письмо ФАУ &quot;Главгосэкспертиза России&quot; от 23.06.2023 N 01-01-15/10109-СЛ&#10;Статус: Документ без действия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от 23.06.2023 N 01-01-15/10109-СЛ</w:t>
        </w:r>
      </w:hyperlink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2 1302618810 1302628193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179E22" wp14:editId="1AB601B9">
            <wp:extent cx="179070" cy="179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перечне объектов капитального строительства, строительство, реконструкция, капитальный ремонт, ввод в эксплуатацию, вывод из эксплуатации и снос которых допускаются при осуществлении рекреационной деятельности в национальных парках, а также некапитальных строений, сооружений (в том числе нестационарных торговых объектов), элементов благоустройства, объектов сопутствующей инфраструктуры, возведение, эксплуатация и демонтаж которых допускаются при осуществлении рекреационной деятельности в национальных парках</w:t>
      </w:r>
    </w:p>
    <w:p w:rsidR="00306B2B" w:rsidRPr="002813EE" w:rsidRDefault="001C1355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hyperlink r:id="rId12" w:tooltip="&quot;О перечне объектов капитального строительства, строительство, реконструкция, капитальный ...&quot;&#10;Распоряжение Правительства РФ от 26.08.2023 N 2294-р&#10;Статус: Действующий документ (действ. c 01.09.2023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Распоряжение Правительства РФ от 26.08.2023 N 2294-р</w:t>
        </w:r>
      </w:hyperlink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1A545F" wp14:editId="2298ED0F">
            <wp:extent cx="179070" cy="179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выдачи разрешения на ввод в эксплуатацию объектов капитального строительства, указанных в пункте 4 части 5 и пункте 1 части 6 статьи 51 </w:t>
      </w:r>
      <w:hyperlink r:id="rId13" w:tooltip="&quot;Градостроительный кодекс Российской Федерации (с изменениями на 4 августа 2023 года) (редакция, действующая с 1 сентября 2023 года)&quot;&#10;Кодекс РФ от 29.12.2004 N 190-ФЗ&#10;Статус: Действующая редакция документа (действ. c 01.09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Градостроительного кодекса Российской Федерации</w:t>
        </w:r>
      </w:hyperlink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</w:t>
      </w:r>
    </w:p>
    <w:p w:rsidR="00306B2B" w:rsidRPr="002813EE" w:rsidRDefault="001C1355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hyperlink r:id="rId14" w:tooltip="&quot;Об утверждении перечня нормативных правовых актов (их отдельных положений), содержащих ...&quot;&#10;Приказ Министерства строительства и жилищно-коммунального хозяйства Российской Федерации от 21.08.2023 ...&#10;Статус: Действующий документ (действ. c 21.08.202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21.08.2023 N 602/</w:t>
        </w:r>
        <w:proofErr w:type="spellStart"/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1302664749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238812" wp14:editId="398CA314">
            <wp:extent cx="179070" cy="179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типовых проектных решений</w:t>
      </w:r>
    </w:p>
    <w:p w:rsidR="00306B2B" w:rsidRPr="002813EE" w:rsidRDefault="001C1355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hyperlink r:id="rId15" w:tooltip="&quot;О внесении изменений в некоторые приказы Министерства строительства и жилищно-коммунального ...&quot;&#10;Приказ Министерства строительства и жилищно-коммунального хозяйства Российской Федерации от ...&#10;Статус: Действующий документ (действ. c 26.09.2023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07.08.2023 N 565/</w:t>
        </w:r>
        <w:proofErr w:type="spellStart"/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306B2B" w:rsidRPr="002813EE" w:rsidRDefault="00306B2B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1302960322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27DFEC" wp14:editId="15715B11">
            <wp:extent cx="179070" cy="17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Положения об аттестационной комиссии по аттестации физических лиц на право проведения строительного контроля в процессе строительства, реконструкции и капитального ремонта объектов капитального строительства на территориях Донецкой Народной Республики, Луганской Народной Республики, Запорожской области и Херсонской области</w:t>
      </w:r>
    </w:p>
    <w:p w:rsidR="00306B2B" w:rsidRPr="002813EE" w:rsidRDefault="001C1355" w:rsidP="00306B2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hyperlink r:id="rId16" w:tooltip="&quot;Об утверждении Положения об аттестационной комиссии по аттестации ...&quot;&#10;Приказ Ростехнадзора от 17.08.2023 N 297&#10;Статус: Действующий документ. С ограниченным сроком действия (действ. c 19.09.2023 по 31.12.2027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Приказ </w:t>
        </w:r>
        <w:proofErr w:type="spellStart"/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Ростехнадзора</w:t>
        </w:r>
        <w:proofErr w:type="spellEnd"/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от 17.08.2023 N 297</w:t>
        </w:r>
      </w:hyperlink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Строительное производство и проектирование (технические нормы, правила, стандарты)</w:t>
      </w:r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2 1302852134 1302853289 0100010000001010000000000000000000000000FFFFFFFF#G0</w:t>
      </w: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AD32D6" wp14:editId="613A0A32">
            <wp:extent cx="179070" cy="1790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СП 127.13330.2023 Объекты размещения отходов производства. Основные положения по ...&quot;&#10;(утв. приказом Министерства строительства и жилищно-коммунального хозяйства Российской Федерации от ...&#10;Статус: Действующий документ (действ. c 20.08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СП 127.13330.2023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Объекты размещения отходов производства. Основные положения по проектированию (</w:t>
      </w:r>
      <w:hyperlink r:id="rId18" w:tooltip="&quot;СНиП 2.01.28-85 Полигоны по обезвреживанию и захоронению токсичных промышленных ...&quot;&#10;(утв. постановлением Госстроя СССР от 26.06.1985 N 98)&#10;Заменен с 15.05.2018 на СП ...&#10;Статус: Недействующий документ (действ. c 01.01.1986 по 14.05.2018)" w:history="1">
        <w:r w:rsidRPr="001C1355">
          <w:rPr>
            <w:rStyle w:val="a7"/>
            <w:rFonts w:ascii="Times New Roman" w:eastAsia="Arial Unicode MS" w:hAnsi="Times New Roman" w:cs="Times New Roman"/>
            <w:color w:val="BF2F1C"/>
            <w:sz w:val="24"/>
            <w:szCs w:val="24"/>
          </w:rPr>
          <w:t>СНиП 2.01.28-85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Полигоны по обезвреживанию и захоронению токсичных промышленных отходов. Основные положения по проектированию)</w:t>
      </w: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Свод </w:t>
      </w:r>
      <w:hyperlink r:id="rId19" w:tooltip="&quot;СП 127.13330.2023 Объекты размещения отходов производства. Основные положения по ...&quot;&#10;(утв. приказом Министерства строительства и жилищно-коммунального хозяйства Российской Федерации от ...&#10;Статус: Действующий документ (действ. c 20.08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правил от 19.07.2023 N 127.13330.2023</w:t>
        </w:r>
      </w:hyperlink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84100A" wp14:editId="587D9FA7">
            <wp:extent cx="179070" cy="1790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tooltip="&quot;СП 527.1325800.2023 Трубопроводы систем водоснабжения и водоотведения из полимерных ...&quot;&#10;(утв. приказом Министерства строительства и жилищно-коммунального хозяйства Российской Федерации от ...&#10;Статус: Действующий документ (действ. c 20.08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СП 527.1325800.2023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Трубопроводы систем водоснабжения и водоотведения из полимерных предварительно изолированных труб. Правила проектирования и монтажа</w:t>
      </w: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Свод </w:t>
      </w:r>
      <w:hyperlink r:id="rId21" w:tooltip="&quot;СП 527.1325800.2023 Трубопроводы систем водоснабжения и водоотведения из полимерных ...&quot;&#10;(утв. приказом Министерства строительства и жилищно-коммунального хозяйства Российской Федерации от ...&#10;Статус: Действующий документ (действ. c 20.08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правил от 19.07.2023 N 527.1325800.2023</w:t>
        </w:r>
      </w:hyperlink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4 1302590910 1302590912 1302614760 1302614778 0100010000001010000000000000000000000000FFFFFFFF#G0</w:t>
      </w: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68105E" wp14:editId="25208E4B">
            <wp:extent cx="179070" cy="1790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2" w:tooltip="&quot;ГОСТ Р 56731-2023 Анкеры механические для крепления в бетоне. Методы испытаний&quot;&#10;(утв. приказом Росстандарта от 03.08.2023 N 607-ст)&#10;Применяется с 01.09.2023 взамен ГОСТ Р 56731-2015&#10;Статус: Действующий документ (действ. c 01.09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56731-2023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Анкеры механические для крепления в бетоне. Методы испытаний</w:t>
      </w:r>
    </w:p>
    <w:p w:rsidR="00306B2B" w:rsidRPr="00306B2B" w:rsidRDefault="001C1355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hyperlink r:id="rId23" w:tooltip="&quot;ГОСТ Р 56731-2023 Анкеры механические для крепления в бетоне. Методы испытаний&quot;&#10;(утв. приказом Росстандарта от 03.08.2023 N 607-ст)&#10;Применяется с 01.09.2023 взамен ГОСТ Р 56731-2015&#10;Статус: Действующий документ (действ. c 01.09.2023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от 03.08.2023 N 56731-2023</w:t>
        </w:r>
      </w:hyperlink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48E3F3" wp14:editId="3B41586A">
            <wp:extent cx="179070" cy="179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4" w:tooltip="&quot;ГОСТ Р 70761-2023 Трубы обсадные и насосно-компрессорные. Общие технические условия&quot;&#10;(утв. приказом Росстандарта от 31.07.2023 N 602-ст)&#10;Применяется с 01.09.2023&#10;Статус: Действующий документ (действ. c 01.09.2023)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70761-2023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Трубы обсадные и насосно-компрессорные. Общие технические условия</w:t>
      </w:r>
    </w:p>
    <w:p w:rsidR="00306B2B" w:rsidRPr="00306B2B" w:rsidRDefault="001C1355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hyperlink r:id="rId25" w:tooltip="&quot;ГОСТ Р 70761-2023 Трубы обсадные и насосно-компрессорные. Общие технические условия&quot;&#10;(утв. приказом Росстандарта от 31.07.2023 N 602-ст)&#10;Применяется с 01.09.2023&#10;Статус: Действующий документ (действ. c 01.09.2023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от 31.07.2023 N 70761-2023</w:t>
        </w:r>
      </w:hyperlink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5DE094" wp14:editId="27F14652">
            <wp:extent cx="179070" cy="179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6" w:tooltip="&quot;ГОСТ ISO 13479-2023 Трубы из полиолефинов для транспортирования жидких и газообразных сред ...&quot;&#10;(утв. приказом Росстандарта от 23.08.2023 N 712-ст)&#10;Применяется с 01.12.2024&#10;Статус: Документ в силу не вступил  (действ. c 01.12.2024)" w:history="1">
        <w:r w:rsidRPr="001C1355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>ГОСТ ISO 13479-2023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Трубы из полиолефинов для транспортирования жидких и газообразных сред. Определение стойкости к распространению трещин. Метод испытания на стойкость к медленному распространение трещин на трубах с надрезом</w:t>
      </w:r>
    </w:p>
    <w:p w:rsidR="00306B2B" w:rsidRPr="00306B2B" w:rsidRDefault="001C1355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hyperlink r:id="rId27" w:tooltip="&quot;ГОСТ ISO 13479-2023 Трубы из полиолефинов для транспортирования жидких и газообразных сред ...&quot;&#10;(утв. приказом Росстандарта от 23.08.2023 N 712-ст)&#10;Применяется с 01.12.2024&#10;Статус: Документ в силу не вступил  (действ. c 01.12.2024)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>ГОСТ от 23.08.2023 N ISO 13479-2023</w:t>
        </w:r>
      </w:hyperlink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306B2B" w:rsidRPr="00306B2B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B2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7D7EFC" wp14:editId="38E18040">
            <wp:extent cx="179070" cy="179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8" w:tooltip="&quot;ГОСТ Р 70875-2023 Плиты перекрытий из перекрестноклееной древесины для жилых и общественных зданий. Технические условия&quot;&#10;(утв. приказом Росстандарта от 24.08.2023 N 729-ст)&#10;Применяется с 01.09.2023&#10;Статус: Действующий документ (действ. c 01.09.2023" w:history="1">
        <w:r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70875-2023</w:t>
        </w:r>
      </w:hyperlink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Плиты перекрытий из </w:t>
      </w:r>
      <w:proofErr w:type="spellStart"/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перекрестноклееной</w:t>
      </w:r>
      <w:proofErr w:type="spellEnd"/>
      <w:r w:rsidRPr="00306B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древесины для жилых и общественных зданий. Технические условия</w:t>
      </w:r>
    </w:p>
    <w:p w:rsidR="00306B2B" w:rsidRPr="00306B2B" w:rsidRDefault="001C1355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hyperlink r:id="rId29" w:tooltip="&quot;ГОСТ Р 70875-2023 Плиты перекрытий из перекрестноклееной древесины для жилых и общественных зданий. Технические условия&quot;&#10;(утв. приказом Росстандарта от 24.08.2023 N 729-ст)&#10;Применяется с 01.09.2023&#10;Статус: Действующий документ (действ. c 01.09.2023" w:history="1">
        <w:r w:rsidR="00306B2B" w:rsidRPr="001C1355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Р от 24.08.2023 N 70875-2023</w:t>
        </w:r>
      </w:hyperlink>
    </w:p>
    <w:p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Комментарии, статьи, консультации по вопросам строительства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17 1302504448 1302531243 1302531245 1302531246 1302531336 1302531337 1302531339 1302531340 1302531341 1302531342 1302531344 1302531345 1302531347 1302531348 1302531349 1302531351 1302531352 0100010000001010000000000000000000000000FFFFFFFF#G0</w:t>
      </w: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EDEC0F" wp14:editId="3DA062DF">
            <wp:extent cx="179070" cy="1790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Правомерность выдачи разрешения на строительство МКД двум юридическим лицам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85AFF9" wp14:editId="468CA390">
            <wp:extent cx="179070" cy="1790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использовании централизованных открытых систем теплоснабжения для нужд горячего водоснабжения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DBCC9F6" wp14:editId="687A0FEA">
            <wp:extent cx="179070" cy="1790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Определение сметных затрат на пусконаладочные работы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9CB3E3" wp14:editId="7F073D19">
            <wp:extent cx="179070" cy="1790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1302531246 Комментарии, консультации, Комментарии, статьи, консультации по вопросам строительства, Комментарии, статьи, консультации по промышленной безопасности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к сварщикам термитной сварки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ADFD49" wp14:editId="40EEC583">
            <wp:extent cx="179070" cy="1790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расстоянии между стержнями арматуры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DA89B4" wp14:editId="506253D9">
            <wp:extent cx="179070" cy="1790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Контроль </w:t>
      </w:r>
      <w:proofErr w:type="spellStart"/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сплошности</w:t>
      </w:r>
      <w:proofErr w:type="spellEnd"/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защитного покрытия теплоизоляции труб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E16A00" wp14:editId="69A8C172">
            <wp:extent cx="179070" cy="1790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Требования к предельной гибкости растянутых элементов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AC50E7" wp14:editId="3FC88028">
            <wp:extent cx="179070" cy="1790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требованиях к пандусам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A86BA8" wp14:editId="20B8E052">
            <wp:extent cx="179070" cy="1790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необходимости устройства барьерного ограждения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36FFA4" wp14:editId="4B9B724A">
            <wp:extent cx="179070" cy="1790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Транзитные кабели для пожароопасной/взрывоопасной зоны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FA4133" wp14:editId="45F8EC51">
            <wp:extent cx="179070" cy="1790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размещении площадок за пределами земельного участка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A3F681" wp14:editId="161D68C1">
            <wp:extent cx="179070" cy="1790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размещении тепловой сети в СЗЗ недействующего скотомогильника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347674" wp14:editId="0ADCBD44">
            <wp:extent cx="179070" cy="1790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Установка клапана избыточного давления в противопожарной перегородке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B0ED7A" wp14:editId="14BB3B86">
            <wp:extent cx="179070" cy="1790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Взрывозащищенное оборудование в газовой котельной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931C2D" wp14:editId="0F2C1AF6">
            <wp:extent cx="179070" cy="1790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Требования пожарной безопасности для АЗС с оборудованием для зарядки электромобилей и подзаряжаемых гибридных автомобилей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DACCB0B" wp14:editId="0B4D0FF7">
            <wp:extent cx="179070" cy="1790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Расстояние от проемов лестничной клетки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Служебный N ЛПП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13EE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F63B46" wp14:editId="5B095A76">
            <wp:extent cx="179070" cy="1790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ограждении площадки водопроводных сооружений в первом поясе ЗСО</w:t>
      </w:r>
    </w:p>
    <w:p w:rsidR="00306B2B" w:rsidRPr="002813EE" w:rsidRDefault="00306B2B" w:rsidP="00306B2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19.09.2023 Сл</w:t>
      </w:r>
      <w:bookmarkStart w:id="0" w:name="_GoBack"/>
      <w:bookmarkEnd w:id="0"/>
      <w:r w:rsidRPr="002813EE">
        <w:rPr>
          <w:rFonts w:ascii="Times New Roman" w:eastAsia="Arial Unicode MS" w:hAnsi="Times New Roman" w:cs="Times New Roman"/>
          <w:color w:val="000000"/>
          <w:sz w:val="24"/>
          <w:szCs w:val="24"/>
        </w:rPr>
        <w:t>ужебный N ЛПП</w:t>
      </w:r>
    </w:p>
    <w:p w:rsidR="004D5FAE" w:rsidRPr="00327490" w:rsidRDefault="004D5FAE" w:rsidP="004D5FAE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СТРОЙТЕХНОЛОГ</w:t>
      </w:r>
    </w:p>
    <w:p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Типовые технологические карты (ТТК)</w:t>
      </w:r>
    </w:p>
    <w:p w:rsidR="00D25DCA" w:rsidRPr="004D5FAE" w:rsidRDefault="00D25DCA" w:rsidP="00306B2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CA171E">
        <w:rPr>
          <w:rFonts w:ascii="Times New Roman" w:hAnsi="Times New Roman" w:cs="Times New Roman"/>
          <w:sz w:val="24"/>
          <w:szCs w:val="24"/>
        </w:rPr>
        <w:t>1. В рамках тематических публикаций в продукт добавлены технологические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1E">
        <w:rPr>
          <w:rFonts w:ascii="Times New Roman" w:hAnsi="Times New Roman" w:cs="Times New Roman"/>
          <w:sz w:val="24"/>
          <w:szCs w:val="24"/>
        </w:rPr>
        <w:t>на строительство вахтового посёлка:</w:t>
      </w:r>
    </w:p>
    <w:p w:rsidR="00306B2B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а) технологические карты на строительство вахтового посёлка:</w:t>
      </w: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Монтаж канализационных насосных станций хозяйственно-бытовых и ливневых (дождевых) стоков;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Монтаж стальных резервуаров очищенных вод и противопожарного;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 xml:space="preserve">- ТТК. Вахтовый посёлок строителей. Жилой городок и строительная база. Устройство артезианской </w:t>
      </w:r>
      <w:r w:rsidR="00AE3A7B" w:rsidRPr="004C3E88">
        <w:rPr>
          <w:rFonts w:ascii="Times New Roman" w:hAnsi="Times New Roman" w:cs="Times New Roman"/>
          <w:sz w:val="24"/>
          <w:szCs w:val="24"/>
        </w:rPr>
        <w:t>скважины</w:t>
      </w:r>
      <w:r w:rsidRPr="004C3E88">
        <w:rPr>
          <w:rFonts w:ascii="Times New Roman" w:hAnsi="Times New Roman" w:cs="Times New Roman"/>
          <w:sz w:val="24"/>
          <w:szCs w:val="24"/>
        </w:rPr>
        <w:t xml:space="preserve"> для противопожарного и хозя</w:t>
      </w:r>
      <w:r>
        <w:rPr>
          <w:rFonts w:ascii="Times New Roman" w:hAnsi="Times New Roman" w:cs="Times New Roman"/>
          <w:sz w:val="24"/>
          <w:szCs w:val="24"/>
        </w:rPr>
        <w:t>йственно-бытового водоснабжения</w:t>
      </w:r>
      <w:r w:rsidRPr="00474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B2B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б) технологические карты на капитальный ремонт железнодорожного пути: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741B9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- ТТК. Капитальный ремонт железнодорожного пути. Сплошная смена металлических частей стрелочного перевода 1/6 с железобетонными брусьями.</w:t>
      </w:r>
    </w:p>
    <w:p w:rsidR="00306B2B" w:rsidRPr="004741B9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741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6B2B" w:rsidRPr="004741B9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741B9">
        <w:rPr>
          <w:rFonts w:ascii="Times New Roman" w:hAnsi="Times New Roman" w:cs="Times New Roman"/>
          <w:sz w:val="24"/>
          <w:szCs w:val="24"/>
        </w:rPr>
        <w:t>2. В состав продукта также вошли следующие технологические карты на различные виды строительных работ:</w:t>
      </w:r>
    </w:p>
    <w:p w:rsidR="00306B2B" w:rsidRPr="004741B9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Программа ПНР. Типовая программа проведения пусконаладочных, измерительных и испытательных работ на инженерном оборудовании</w:t>
      </w:r>
      <w:r w:rsidR="00AE3A7B">
        <w:rPr>
          <w:rFonts w:ascii="Times New Roman" w:hAnsi="Times New Roman"/>
          <w:sz w:val="24"/>
          <w:szCs w:val="24"/>
        </w:rPr>
        <w:t xml:space="preserve"> систем вентиляции и воздушно-</w:t>
      </w:r>
      <w:r w:rsidRPr="004C3E88">
        <w:rPr>
          <w:rFonts w:ascii="Times New Roman" w:hAnsi="Times New Roman"/>
          <w:sz w:val="24"/>
          <w:szCs w:val="24"/>
        </w:rPr>
        <w:t>тепловых завес;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Программа ПНР. Программа пусконаладочных работ блок-контейнерной электростанции;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ТЗ. Капитальный ремонт здания;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ТЗ. Техническое задание на выполнение работ при строительстве, реконструкции и капитальном ремонте;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ТТК. Монтаж тёплого пола </w:t>
      </w:r>
      <w:proofErr w:type="spellStart"/>
      <w:r w:rsidRPr="004C3E88">
        <w:rPr>
          <w:rFonts w:ascii="Times New Roman" w:hAnsi="Times New Roman"/>
          <w:sz w:val="24"/>
          <w:szCs w:val="24"/>
        </w:rPr>
        <w:t>Thermo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под паркетную доску или ламинат;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ТТК. Установка П-образных металлических опор для дорожных знаков и информационных щитов на автомобильных дорогах;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ТТК. Монтаж электрического </w:t>
      </w:r>
      <w:proofErr w:type="spellStart"/>
      <w:r w:rsidRPr="004C3E88">
        <w:rPr>
          <w:rFonts w:ascii="Times New Roman" w:hAnsi="Times New Roman"/>
          <w:sz w:val="24"/>
          <w:szCs w:val="24"/>
        </w:rPr>
        <w:t>полотенцесушителя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(ЭПС) с выведенной вилкой и розеткой;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lastRenderedPageBreak/>
        <w:t>- ТТК. Монтаж внутренней системы водяного и воздушного отопления здания;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ТТК. Устройство </w:t>
      </w:r>
      <w:proofErr w:type="spellStart"/>
      <w:r w:rsidRPr="004C3E88">
        <w:rPr>
          <w:rFonts w:ascii="Times New Roman" w:hAnsi="Times New Roman"/>
          <w:sz w:val="24"/>
          <w:szCs w:val="24"/>
        </w:rPr>
        <w:t>трещинопрерывающей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прослойки из полиэфирной </w:t>
      </w:r>
      <w:proofErr w:type="spellStart"/>
      <w:r w:rsidRPr="004C3E88">
        <w:rPr>
          <w:rFonts w:ascii="Times New Roman" w:hAnsi="Times New Roman"/>
          <w:sz w:val="24"/>
          <w:szCs w:val="24"/>
        </w:rPr>
        <w:t>геосетки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C3E88">
        <w:rPr>
          <w:rFonts w:ascii="Times New Roman" w:hAnsi="Times New Roman"/>
          <w:sz w:val="24"/>
          <w:szCs w:val="24"/>
        </w:rPr>
        <w:t>Армостаб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-Асфальт" или </w:t>
      </w:r>
      <w:proofErr w:type="spellStart"/>
      <w:r w:rsidRPr="004C3E88">
        <w:rPr>
          <w:rFonts w:ascii="Times New Roman" w:hAnsi="Times New Roman"/>
          <w:sz w:val="24"/>
          <w:szCs w:val="24"/>
        </w:rPr>
        <w:t>геокомпозита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на ее основе в асфальтобетонных слоях покрытия дорожных (аэродромных) одежд;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ТТК. Устройство дренажа в зонах примыкания дорожной одежды к деформационным швам и тротуарам;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ТТК. Установка железобетонных опор воздушных линий до 10 </w:t>
      </w:r>
      <w:proofErr w:type="spellStart"/>
      <w:r w:rsidRPr="004C3E88">
        <w:rPr>
          <w:rFonts w:ascii="Times New Roman" w:hAnsi="Times New Roman"/>
          <w:sz w:val="24"/>
          <w:szCs w:val="24"/>
        </w:rPr>
        <w:t>кВ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без фундамента;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ТТК. </w:t>
      </w:r>
      <w:proofErr w:type="spellStart"/>
      <w:r w:rsidRPr="004C3E88">
        <w:rPr>
          <w:rFonts w:ascii="Times New Roman" w:hAnsi="Times New Roman"/>
          <w:sz w:val="24"/>
          <w:szCs w:val="24"/>
        </w:rPr>
        <w:t>Демаркировка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дорожной разметки из пластика дорожной фрезой;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ТТК. Вырезание корыта под новую конструкцию трамвайных путей;</w:t>
      </w:r>
    </w:p>
    <w:p w:rsidR="00306B2B" w:rsidRPr="004C3E88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06B2B" w:rsidRDefault="00306B2B" w:rsidP="00306B2B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ТТК. Устройство тротуара с покрытием из бетонных плит.</w:t>
      </w:r>
    </w:p>
    <w:p w:rsidR="00306B2B" w:rsidRDefault="00306B2B" w:rsidP="00306B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DCA" w:rsidRPr="004D5FAE" w:rsidRDefault="00D25DCA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FAE" w:rsidRDefault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B2B" w:rsidRPr="00CA171E" w:rsidRDefault="00306B2B" w:rsidP="00306B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E">
        <w:rPr>
          <w:rFonts w:ascii="Times New Roman" w:hAnsi="Times New Roman"/>
          <w:b/>
          <w:bCs/>
          <w:sz w:val="24"/>
          <w:szCs w:val="24"/>
        </w:rPr>
        <w:t xml:space="preserve">Информация по вопросам строительства </w:t>
      </w:r>
    </w:p>
    <w:p w:rsidR="00306B2B" w:rsidRPr="00CA171E" w:rsidRDefault="00306B2B" w:rsidP="00306B2B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1. В группе инженерных калькуляторов Защита строительных конструкций и оборудования от коррозии: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добавлен новый инженерный калькулятор Шпатлёвка поверхностей;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обновлен инженерный калькулятор Расчёт площади окраски стальных металлических конструкций.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2. В группе инженерных калькуляторов Трубы стальные добавлен новый калькулятор Трубы стальные бесшовные горячедеформированные по </w:t>
      </w:r>
      <w:hyperlink r:id="rId30" w:tooltip="&quot;ГОСТ 32528-2013 Трубы стальные бесшовные горячедеформированные. Технические условия (с ...&quot;&#10;(утв. приказом Росстандарта от 18.02.2015 N 98-ст)&#10;Применяется с 01.01.2016 взамен ГОСТ Р ...&#10;Статус: Действующая редакция документа (действ. c 01.07.2019)" w:history="1">
        <w:r w:rsidRPr="001C1355">
          <w:rPr>
            <w:rStyle w:val="a7"/>
            <w:rFonts w:ascii="Times New Roman" w:hAnsi="Times New Roman"/>
            <w:color w:val="0000AA"/>
            <w:sz w:val="24"/>
            <w:szCs w:val="24"/>
          </w:rPr>
          <w:t>ГОСТ 32528 -2013</w:t>
        </w:r>
      </w:hyperlink>
      <w:r w:rsidRPr="004C3E88">
        <w:rPr>
          <w:rFonts w:ascii="Times New Roman" w:hAnsi="Times New Roman"/>
          <w:sz w:val="24"/>
          <w:szCs w:val="24"/>
        </w:rPr>
        <w:t>.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3. В сервис Карты контроля добавлена следующие карты: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Технологические операции, подлежащие контролю при выполнении монтажных работ и пусковой наладке по системе воздушного отопления (</w:t>
      </w:r>
      <w:hyperlink r:id="rId31" w:tooltip="&quot;ГОСТ Р 70100-2022 Инженерные сети зданий и сооружений внутренние. Монтаж и пусковая наладка ...&quot;&#10;(утв. приказом Росстандарта от 17.05.2022 N 306-ст)&#10;Применяется с 01.01.2023&#10;Статус: Действующий документ (действ. c 01.01.2023)" w:history="1">
        <w:r w:rsidRPr="001C1355">
          <w:rPr>
            <w:rStyle w:val="a7"/>
            <w:rFonts w:ascii="Times New Roman" w:hAnsi="Times New Roman"/>
            <w:color w:val="0000AA"/>
            <w:sz w:val="24"/>
            <w:szCs w:val="24"/>
          </w:rPr>
          <w:t>ГОСТ Р 70100-2022</w:t>
        </w:r>
      </w:hyperlink>
      <w:r w:rsidRPr="004C3E88">
        <w:rPr>
          <w:rFonts w:ascii="Times New Roman" w:hAnsi="Times New Roman"/>
          <w:sz w:val="24"/>
          <w:szCs w:val="24"/>
        </w:rPr>
        <w:t>);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Технологическая карта входного контроля ВК-2 при монтаже тепломеханического оборудования и трубопроводов на объектах использования атомной энергии (Р НОСТРОЙ 2.23.15-2016);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>- Карта (схема) контроля качества работ (</w:t>
      </w:r>
      <w:hyperlink r:id="rId32" w:tooltip="&quot;МДС 12-81.2007 Методические рекомендации по разработке и оформлению проекта организации строительства и проекта производства работ&quot;&#10; 01.01.2007 N 12-81.2007&#10;Статус: Действующий документ" w:history="1">
        <w:r w:rsidRPr="001C1355">
          <w:rPr>
            <w:rStyle w:val="a7"/>
            <w:rFonts w:ascii="Times New Roman" w:hAnsi="Times New Roman"/>
            <w:color w:val="0000AA"/>
            <w:sz w:val="24"/>
            <w:szCs w:val="24"/>
          </w:rPr>
          <w:t>МДС 12-81.2007</w:t>
        </w:r>
      </w:hyperlink>
      <w:r w:rsidRPr="004C3E88">
        <w:rPr>
          <w:rFonts w:ascii="Times New Roman" w:hAnsi="Times New Roman"/>
          <w:sz w:val="24"/>
          <w:szCs w:val="24"/>
        </w:rPr>
        <w:t>);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Карта производства и контроля качества исходных компонентов и приготовления </w:t>
      </w:r>
      <w:proofErr w:type="spellStart"/>
      <w:r w:rsidRPr="004C3E88">
        <w:rPr>
          <w:rFonts w:ascii="Times New Roman" w:hAnsi="Times New Roman"/>
          <w:sz w:val="24"/>
          <w:szCs w:val="24"/>
        </w:rPr>
        <w:t>сталефибробетонной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смеси (ВСП 103-97);</w:t>
      </w:r>
    </w:p>
    <w:p w:rsidR="00306B2B" w:rsidRPr="004C3E88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B2B" w:rsidRDefault="00306B2B" w:rsidP="00306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E88">
        <w:rPr>
          <w:rFonts w:ascii="Times New Roman" w:hAnsi="Times New Roman"/>
          <w:sz w:val="24"/>
          <w:szCs w:val="24"/>
        </w:rPr>
        <w:t xml:space="preserve">- Карта производства и контроля качества работ по возведению монолитных </w:t>
      </w:r>
      <w:proofErr w:type="spellStart"/>
      <w:r w:rsidRPr="004C3E88">
        <w:rPr>
          <w:rFonts w:ascii="Times New Roman" w:hAnsi="Times New Roman"/>
          <w:sz w:val="24"/>
          <w:szCs w:val="24"/>
        </w:rPr>
        <w:t>сталефибробетонных</w:t>
      </w:r>
      <w:proofErr w:type="spellEnd"/>
      <w:r w:rsidRPr="004C3E88">
        <w:rPr>
          <w:rFonts w:ascii="Times New Roman" w:hAnsi="Times New Roman"/>
          <w:sz w:val="24"/>
          <w:szCs w:val="24"/>
        </w:rPr>
        <w:t xml:space="preserve"> ограждений (ВСП 103-97).</w:t>
      </w:r>
    </w:p>
    <w:p w:rsidR="00306B2B" w:rsidRDefault="00306B2B" w:rsidP="00306B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B2B" w:rsidRPr="00CA171E" w:rsidRDefault="00306B2B" w:rsidP="00306B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E">
        <w:rPr>
          <w:rFonts w:ascii="Times New Roman" w:hAnsi="Times New Roman"/>
          <w:b/>
          <w:bCs/>
          <w:sz w:val="24"/>
          <w:szCs w:val="24"/>
        </w:rPr>
        <w:t xml:space="preserve">Формы строительной документации </w:t>
      </w: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lastRenderedPageBreak/>
        <w:t>В раздел "Формы строительной документации" добавлены 46 форм строительной документации из документов: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>- Р НОСТРОЙ 2.23.15-2016 Объекты использования атомной энергии. Требования к оформлению исполнительной документации при монтаже тепломеханического оборудования и трубопроводов;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4C3E88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tooltip="&quot;ГОСТ Р 70100-2022 Инженерные сети зданий и сооружений внутренние. Монтаж и пусковая наладка ...&quot;&#10;(утв. приказом Росстандарта от 17.05.2022 N 306-ст)&#10;Применяется с 01.01.2023&#10;Статус: Действующий документ (действ. c 01.01.2023)" w:history="1">
        <w:r w:rsidRPr="001C1355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ГОСТ Р 70100-2022</w:t>
        </w:r>
      </w:hyperlink>
      <w:r w:rsidRPr="004C3E88">
        <w:rPr>
          <w:rFonts w:ascii="Times New Roman" w:hAnsi="Times New Roman" w:cs="Times New Roman"/>
          <w:sz w:val="24"/>
          <w:szCs w:val="24"/>
        </w:rPr>
        <w:t xml:space="preserve"> Инженерные сети зданий и сооружений внутренние. Монтаж и пусковая наладка систем воздушного отопления складских зданий. Правила и контроль выполнения работ.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#P 3 0 4605 4 895890413 895890415 895890424 895890451 0000#G0</w:t>
      </w:r>
      <w:r w:rsidRPr="002F2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Электроэнергетика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407-3-304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Общеподстанционный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пункт управления тип VII, VII-A, VIII из элементов БМЗ комплектной поставки. ОПУ тип VII.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1 Архитектурно-строительные решения. Конструкции железобетонные. Отопление и вентиляция. Электрооборудование и электроосвещение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407-3-304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Общеподстанционный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пункт управления тип VII, VII-A, VIII из элементов БМЗ комплектной поставки. ОПУ тип VII.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" w:tooltip="&quot;Серия 5.407-4 Прокладка осветительных электропроводок и установка светильников с лампами накаливания и ДРЛ на мостиках. Рабочие чертежи.&quot;&#10;Заменен с 01.01.1989 на серию 5.407-102 выпуск 1&#10;Статус: Недействующий документ" w:history="1">
        <w:r w:rsidR="002F21B1" w:rsidRPr="001C1355">
          <w:rPr>
            <w:rStyle w:val="a7"/>
            <w:rFonts w:ascii="Times New Roman" w:hAnsi="Times New Roman" w:cs="Times New Roman"/>
            <w:color w:val="BF2F1C"/>
            <w:sz w:val="24"/>
            <w:szCs w:val="24"/>
          </w:rPr>
          <w:t>Серия 5.407-4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Прокладка осветительных электропроводок и установка светильников с лампами накаливания и ДРЛ на мостиках. Рабочие чертежи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Серия 5.407-5 Проводки на тросах и установка светильников с лампами накаливания и ДРЛ поперек железобетонных ферм.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Выпуск 1 Чертежи монтажные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5" w:tooltip="&quot;Серия 5.407-5 Проводки на тросах и установка светильников с лампами накаливания и ДРЛ поперек железобетонных ферм.&quot;&#10;Не применяется&#10;Статус: Недействующий документ" w:history="1">
        <w:r w:rsidR="002F21B1" w:rsidRPr="001C1355">
          <w:rPr>
            <w:rStyle w:val="a7"/>
            <w:rFonts w:ascii="Times New Roman" w:hAnsi="Times New Roman" w:cs="Times New Roman"/>
            <w:color w:val="BF2F1C"/>
            <w:sz w:val="24"/>
            <w:szCs w:val="24"/>
          </w:rPr>
          <w:t>Серия 5.407-5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Проводки на тросах и установка светильников с лампами накаливания и ДРЛ поперек железобетонных ферм.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Выпуск 2 Чертежи изделий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Инженерные сети, оборудование и сооружения </w:t>
      </w: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902-2-381.84 Отстойники канализационные радиальные первичные из сборного железобетона диаметром 50 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6 Часть 1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Нестандартизированное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оборудование.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Илоскреб</w:t>
      </w:r>
      <w:proofErr w:type="spellEnd"/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902-2-381.84 Отстойники канализационные радиальные первичные из сборного железобетона диаметром 50 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6 Часть 2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Нестандартизированное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оборудование.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Илоскреб</w:t>
      </w:r>
      <w:proofErr w:type="spellEnd"/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902-2-286 Песколовки аэрируемые шириной 4,5 м (3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1 Пояснительная записка (из </w:t>
      </w:r>
      <w:hyperlink r:id="rId36" w:tooltip="&quot;Типовой проект 902-2-284 Песколовки аэрируемые шириной 3 м (3 отделения). Альбом 1 Пояснительная записка&quot;&#10;Не применяется&#10;Статус: Недействующий документ" w:history="1">
        <w:r w:rsidRPr="001C1355">
          <w:rPr>
            <w:rStyle w:val="a7"/>
            <w:rFonts w:ascii="Times New Roman" w:hAnsi="Times New Roman" w:cs="Times New Roman"/>
            <w:color w:val="BF2F1C"/>
            <w:sz w:val="24"/>
            <w:szCs w:val="24"/>
          </w:rPr>
          <w:t>ТП 902-2-284</w:t>
        </w:r>
      </w:hyperlink>
      <w:r w:rsidRPr="002F21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902-2-286 Песколовки аэрируемые шириной 4,5 м (3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Технологическая, строительная и электротехническая части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Типовой проект 902-2-286 Песколовки аэрируемые шириной 4,5 м (3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Заказные спецификации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902-2-286 Песколовки аэрируемые шириной 4,5 м (3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4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902-2-285 Песколовки аэрируемые шириной 3 м (4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1 Пояснительная записка (из </w:t>
      </w:r>
      <w:hyperlink r:id="rId37" w:tooltip="&quot;Типовой проект 902-2-284 Песколовки аэрируемые шириной 3 м (3 отделения). Альбом 1 Пояснительная записка&quot;&#10;Не применяется&#10;Статус: Недействующий документ" w:history="1">
        <w:r w:rsidRPr="001C1355">
          <w:rPr>
            <w:rStyle w:val="a7"/>
            <w:rFonts w:ascii="Times New Roman" w:hAnsi="Times New Roman" w:cs="Times New Roman"/>
            <w:color w:val="BF2F1C"/>
            <w:sz w:val="24"/>
            <w:szCs w:val="24"/>
          </w:rPr>
          <w:t>ТП 902-2-284</w:t>
        </w:r>
      </w:hyperlink>
      <w:r w:rsidRPr="002F21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Типовой проект 902-2-285 Песколовки аэрируемые шириной 3 м (4 отделения).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Технологическая, строительная и электротехническая части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902-2-285 Песколовки аэрируемые шириной 3 м (4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Заказные спецификации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902-2-285 Песколовки аэрируемые шириной 3 м (4 отделения).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4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902-2-18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Нефтеловушки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из сборных железобетонных элементов на расход воды 220 л/сек.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1 Технологическая часть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902-2-18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Нефтеловушки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из сборных железобетонных элементов на расход воды 220 л/сек.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Строительные изделия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902-2-18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Нефтеловушки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из сборных железобетонных элементов на расход воды 220 л/сек.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4.69.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902-2-19 Отстойник канализационный первичный вертикальный из монолитного железобетона диаметром 4 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1 Пояснительная записка и чертежи </w:t>
      </w:r>
    </w:p>
    <w:p w:rsidR="002F21B1" w:rsidRPr="002F21B1" w:rsidRDefault="002F21B1" w:rsidP="002F21B1">
      <w:pPr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902-2-19 Отстойник канализационный первичный вертикальный из монолитного железобетона диаметром 4 м.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2.69.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Здания, сооружения, конструкции и узлы </w:t>
      </w: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8" w:tooltip="&quot;Серия 05.904-1 Клапаны герметические вентиляционные облегченного типа.&quot;&#10;Статус: Документ без действия" w:history="1">
        <w:r w:rsidR="002F21B1" w:rsidRPr="001C1355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Серия 05.904-1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Клапаны герметические вентиляционные облегченного типа. Выпуск 1 Клапан герметический вентиляционный КГВ-200. Рабочие чертежи ТМ 2481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9" w:tooltip="&quot;Серия 05.904-1 Клапаны герметические вентиляционные облегченного типа.&quot;&#10;Статус: Документ без действия" w:history="1">
        <w:r w:rsidR="002F21B1" w:rsidRPr="001C1355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Серия 05.904-1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Клапаны герметические вентиляционные облегченного типа. Выпуск 2 Клапан герметический вентиляционный КГВ-300. Рабочие чертежи ТМ 2482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0" w:tooltip="&quot;Серия 05.904-1 Клапаны герметические вентиляционные облегченного типа.&quot;&#10;Статус: Документ без действия" w:history="1">
        <w:r w:rsidR="002F21B1" w:rsidRPr="001C1355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Серия 05.904-1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Клапаны герметические вентиляционные облегченного типа. Выпуск 3 Клапан герметический вентиляционный КГВ-400. Рабочие чертежи ТМ 2483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Серия 05.904-1 Клапаны герметические вентиляционные облегченного типа. Выпуск 4 Клапан герметический вентиляционный КГВ-600. Рабочие чертежи ТМ 2484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Серия 05.904-1 Клапаны герметические вентиляционные облегченного типа. Выпуск 5 Клапан герметический вентиляционный КГВ-800. Рабочие чертежи ТМ 2485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0 Чертежи нулевого цикла. Часть 1 Архитектурно-строительные чертежи и чертежи инженерных сетей для привязки выше отметки +/- 0.00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1 Архитектурно-строительные чертежи выше отметки +(-) 0,00. Часть 1-1 Чертежи основных вариантов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Сантехнические чертежи. Часть 1-1 Водоснабжение, канализация, газоснабжение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Сантехнические чертежи. Часть 2-1 Отопление (радиаторное) и вентиляция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1-464Д-84S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Сантехнические чертежи. Часть 2-2 Отопление (панельное) и вентиляция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2 Сантехнические чертежи. Часть 2-3 Вариант отопления с настенными конвекторами типа "комфорт" </w:t>
      </w:r>
      <w:proofErr w:type="spellStart"/>
      <w:r w:rsidRPr="002F21B1">
        <w:rPr>
          <w:rFonts w:ascii="Times New Roman" w:hAnsi="Times New Roman" w:cs="Times New Roman"/>
          <w:color w:val="000000"/>
          <w:sz w:val="24"/>
          <w:szCs w:val="24"/>
        </w:rPr>
        <w:t>dу</w:t>
      </w:r>
      <w:proofErr w:type="spellEnd"/>
      <w:r w:rsidRPr="002F21B1">
        <w:rPr>
          <w:rFonts w:ascii="Times New Roman" w:hAnsi="Times New Roman" w:cs="Times New Roman"/>
          <w:color w:val="000000"/>
          <w:sz w:val="24"/>
          <w:szCs w:val="24"/>
        </w:rPr>
        <w:t>=20 мм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#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Электротехнические чертежи. Часть 2-1 Слаботочные устройства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1-464Д-84 9-этажный 4-секционный 144-квартирный жилой дом широтной ориентации.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Электротехнические чертежи. Часть 1-1 Электрооборудование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705-2-50.84 Склад для хранения пестицидов вместимостью 80 тонн (стены кирпичные).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1 Общая часть. Технология производства. Архитектурно-строительные решения. Отопление и вентиляция. Внутренние водопровод и канализация. Силовое электрооборудование. Связь и сигнализация. Автоматизация отопления и вентиляции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705-2-50.84 Склад для хранения пестицидов вместимостью 80 тонн (стены кирпичные).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Спецификации оборудования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Типовой проект 705-2-50.84 Склад для хранения пестицидов вместимостью 80 тонн (стены кирпичные).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Сметы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705-2-50.84 Склад для хранения пестицидов вместимостью 80 тонн (стены кирпичные).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4 Ведомости потребности в материалах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1 Архитектурные и технологические чертежи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2 Конструктивные чертежи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3 Санитарно-технические чертежи: отопление и вентиляция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4 Санитарно-технические чертежи: водопровод и канализация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5 Электротехнические чертежи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6 Задание заводу-изготовителю на щиты автоматизации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8 Спецификация оборудования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Альбом 9 Ведомость потребности в материалах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224-4-11.84 Школа-интернат для детей с нарушением опорно-двигательного аппарата на 192 воспитанника со стенами из кирпича.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Альбом 10 Проектная документация по переводу помещений 1 этажа на режим ПРУ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vanish/>
          <w:color w:val="000000"/>
          <w:sz w:val="24"/>
          <w:szCs w:val="24"/>
        </w:rPr>
        <w:t>#M12291 1301918550#S</w:t>
      </w: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Дорожное строительство </w:t>
      </w: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1B1" w:rsidRPr="002F21B1" w:rsidRDefault="001C1355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1" w:tooltip="&quot;Серия 3.503.3-116.16 Трубы водопропускные круглые отверстиями 0,8-3,0 м из гофрированного металла с гофром 130*31 мм для ...&quot;&#10;Статус: Документ без действия" w:history="1">
        <w:r w:rsidR="002F21B1" w:rsidRPr="001C1355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Серия 3.503.3-116.16</w:t>
        </w:r>
      </w:hyperlink>
      <w:r w:rsidR="002F21B1" w:rsidRPr="002F21B1">
        <w:rPr>
          <w:rFonts w:ascii="Times New Roman" w:hAnsi="Times New Roman" w:cs="Times New Roman"/>
          <w:color w:val="000000"/>
          <w:sz w:val="24"/>
          <w:szCs w:val="24"/>
        </w:rPr>
        <w:t xml:space="preserve"> Трубы водопропускные круглые отверстиями 0,8-3,0 м из гофрированного металла с гофром 130*31 мм для автомобильных дорог.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Выпуск 0 Материалы для проектирования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Серия 3.503.3-116.16 Трубы водопропускные круглые отверстиями 0,8-3,0 м из гофрированного металла с гофром 130*31 мм для автомобильных дорог. </w:t>
      </w:r>
    </w:p>
    <w:p w:rsidR="002F21B1" w:rsidRPr="002F21B1" w:rsidRDefault="002F21B1" w:rsidP="002F21B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color w:val="000000"/>
          <w:sz w:val="24"/>
          <w:szCs w:val="24"/>
        </w:rPr>
        <w:t>Редакция 1</w:t>
      </w:r>
    </w:p>
    <w:p w:rsidR="002F21B1" w:rsidRDefault="002F21B1" w:rsidP="00AB69CE">
      <w:pPr>
        <w:pStyle w:val="HEADERTEXT"/>
        <w:ind w:left="-851"/>
        <w:jc w:val="both"/>
        <w:rPr>
          <w:i/>
          <w:iCs/>
        </w:rPr>
      </w:pPr>
    </w:p>
    <w:p w:rsidR="002F21B1" w:rsidRDefault="002F21B1" w:rsidP="00AB69CE">
      <w:pPr>
        <w:pStyle w:val="HEADERTEXT"/>
        <w:ind w:left="-851"/>
        <w:jc w:val="both"/>
        <w:rPr>
          <w:i/>
          <w:iCs/>
        </w:rPr>
      </w:pP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Ссылки ведут на документы в системе «Техэксперт».</w:t>
      </w: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Если ссылки неактивны или при переходе возникает ошибка, вероятно, вы не являетесь пользователем «Техэксперт» или у вас не настроена утилита «</w:t>
      </w:r>
      <w:proofErr w:type="spellStart"/>
      <w:r>
        <w:rPr>
          <w:i/>
          <w:iCs/>
        </w:rPr>
        <w:t>КАссист</w:t>
      </w:r>
      <w:proofErr w:type="spellEnd"/>
      <w:r>
        <w:rPr>
          <w:i/>
          <w:iCs/>
        </w:rPr>
        <w:t xml:space="preserve">». Обратитесь к </w:t>
      </w:r>
      <w:hyperlink r:id="rId42" w:history="1">
        <w:r>
          <w:rPr>
            <w:rStyle w:val="a7"/>
            <w:i/>
            <w:iCs/>
            <w:color w:val="000000"/>
          </w:rPr>
          <w:t>представителю «Техэксперт»</w:t>
        </w:r>
      </w:hyperlink>
      <w:r>
        <w:rPr>
          <w:i/>
          <w:iCs/>
        </w:rPr>
        <w:t xml:space="preserve"> в вашем регионе.</w:t>
      </w: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25DCA" w:rsidSect="004D5FAE">
      <w:headerReference w:type="default" r:id="rId43"/>
      <w:pgSz w:w="11906" w:h="16838"/>
      <w:pgMar w:top="1418" w:right="851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5B" w:rsidRDefault="00B07D5B" w:rsidP="00D25DCA">
      <w:pPr>
        <w:spacing w:after="0" w:line="240" w:lineRule="auto"/>
      </w:pPr>
      <w:r>
        <w:separator/>
      </w:r>
    </w:p>
  </w:endnote>
  <w:endnote w:type="continuationSeparator" w:id="0">
    <w:p w:rsidR="00B07D5B" w:rsidRDefault="00B07D5B" w:rsidP="00D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5B" w:rsidRDefault="00B07D5B" w:rsidP="00D25DCA">
      <w:pPr>
        <w:spacing w:after="0" w:line="240" w:lineRule="auto"/>
      </w:pPr>
      <w:r>
        <w:separator/>
      </w:r>
    </w:p>
  </w:footnote>
  <w:footnote w:type="continuationSeparator" w:id="0">
    <w:p w:rsidR="00B07D5B" w:rsidRDefault="00B07D5B" w:rsidP="00D2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5208CFA" wp14:editId="4CCD0027">
          <wp:simplePos x="0" y="0"/>
          <wp:positionH relativeFrom="margin">
            <wp:posOffset>-1010283</wp:posOffset>
          </wp:positionH>
          <wp:positionV relativeFrom="margin">
            <wp:posOffset>-727073</wp:posOffset>
          </wp:positionV>
          <wp:extent cx="2127250" cy="679450"/>
          <wp:effectExtent l="0" t="0" r="0" b="0"/>
          <wp:wrapSquare wrapText="bothSides" distT="0" distB="0" distL="114300" distR="114300"/>
          <wp:docPr id="1321135697" name="Рисунок 1321135697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oldintra.kodeks.ru/img/stuff/Logo/Sovmestno/K%2BTE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1pt;height:14.1pt;visibility:visible;mso-wrap-style:square" o:bullet="t">
        <v:imagedata r:id="rId1" o:title="" chromakey="white"/>
      </v:shape>
    </w:pict>
  </w:numPicBullet>
  <w:abstractNum w:abstractNumId="0" w15:restartNumberingAfterBreak="0">
    <w:nsid w:val="06B92473"/>
    <w:multiLevelType w:val="multilevel"/>
    <w:tmpl w:val="18EEBC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B7565"/>
    <w:multiLevelType w:val="multilevel"/>
    <w:tmpl w:val="EA64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92030"/>
    <w:multiLevelType w:val="multilevel"/>
    <w:tmpl w:val="087E4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EE2088"/>
    <w:multiLevelType w:val="multilevel"/>
    <w:tmpl w:val="81F408C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A218D"/>
    <w:multiLevelType w:val="multilevel"/>
    <w:tmpl w:val="C3041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E436F"/>
    <w:multiLevelType w:val="multilevel"/>
    <w:tmpl w:val="81B4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FD628E"/>
    <w:multiLevelType w:val="multilevel"/>
    <w:tmpl w:val="4BECEE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379C7"/>
    <w:multiLevelType w:val="multilevel"/>
    <w:tmpl w:val="4C0A7B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3509DE"/>
    <w:multiLevelType w:val="multilevel"/>
    <w:tmpl w:val="9474CAA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7C219C"/>
    <w:multiLevelType w:val="multilevel"/>
    <w:tmpl w:val="35D6B822"/>
    <w:lvl w:ilvl="0">
      <w:start w:val="3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702D0D"/>
    <w:multiLevelType w:val="multilevel"/>
    <w:tmpl w:val="0DD632F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227F9B"/>
    <w:multiLevelType w:val="multilevel"/>
    <w:tmpl w:val="6D444034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C655FE"/>
    <w:multiLevelType w:val="multilevel"/>
    <w:tmpl w:val="4D66C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E5D41"/>
    <w:multiLevelType w:val="multilevel"/>
    <w:tmpl w:val="B148CE4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A"/>
    <w:rsid w:val="000B4B8F"/>
    <w:rsid w:val="001C1355"/>
    <w:rsid w:val="002F21B1"/>
    <w:rsid w:val="00306B2B"/>
    <w:rsid w:val="004A536F"/>
    <w:rsid w:val="004D1377"/>
    <w:rsid w:val="004D5FAE"/>
    <w:rsid w:val="006627B9"/>
    <w:rsid w:val="006B19F2"/>
    <w:rsid w:val="009C7ED1"/>
    <w:rsid w:val="00AB69CE"/>
    <w:rsid w:val="00AE3A7B"/>
    <w:rsid w:val="00B07D5B"/>
    <w:rsid w:val="00BA4FC5"/>
    <w:rsid w:val="00D20DDC"/>
    <w:rsid w:val="00D25DCA"/>
    <w:rsid w:val="00D7459A"/>
    <w:rsid w:val="00DE04C8"/>
    <w:rsid w:val="00E35BCA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5B6136-FA14-47B7-95A0-4C6A2C3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5DCA"/>
  </w:style>
  <w:style w:type="table" w:customStyle="1" w:styleId="TableNormal">
    <w:name w:val="Table Normal"/>
    <w:rsid w:val="00D25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20DDC"/>
    <w:rPr>
      <w:color w:val="0000FF" w:themeColor="hyperlink"/>
      <w:u w:val="single"/>
    </w:rPr>
  </w:style>
  <w:style w:type="paragraph" w:customStyle="1" w:styleId="Heading">
    <w:name w:val="Heading"/>
    <w:rsid w:val="004D5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4D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FAE"/>
  </w:style>
  <w:style w:type="paragraph" w:styleId="aa">
    <w:name w:val="footer"/>
    <w:basedOn w:val="a"/>
    <w:link w:val="ab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FAE"/>
  </w:style>
  <w:style w:type="paragraph" w:customStyle="1" w:styleId="HEADERTEXT">
    <w:name w:val=".HEADERTEXT"/>
    <w:uiPriority w:val="99"/>
    <w:rsid w:val="00AB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" TargetMode="External"/><Relationship Id="rId13" Type="http://schemas.openxmlformats.org/officeDocument/2006/relationships/hyperlink" Target="kodeks://link/d?nd=901919338" TargetMode="External"/><Relationship Id="rId18" Type="http://schemas.openxmlformats.org/officeDocument/2006/relationships/hyperlink" Target="kodeks://link/d?nd=1200008104" TargetMode="External"/><Relationship Id="rId26" Type="http://schemas.openxmlformats.org/officeDocument/2006/relationships/hyperlink" Target="kodeks://link/d?nd=1302614760" TargetMode="External"/><Relationship Id="rId39" Type="http://schemas.openxmlformats.org/officeDocument/2006/relationships/hyperlink" Target="kodeks://link/d?nd=1302611846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302853289" TargetMode="External"/><Relationship Id="rId34" Type="http://schemas.openxmlformats.org/officeDocument/2006/relationships/hyperlink" Target="kodeks://link/d?nd=889749185" TargetMode="External"/><Relationship Id="rId42" Type="http://schemas.openxmlformats.org/officeDocument/2006/relationships/hyperlink" Target="https://cntd.ru/about/contacts" TargetMode="External"/><Relationship Id="rId7" Type="http://schemas.openxmlformats.org/officeDocument/2006/relationships/image" Target="media/image2.png"/><Relationship Id="rId12" Type="http://schemas.openxmlformats.org/officeDocument/2006/relationships/hyperlink" Target="kodeks://link/d?nd=1302618810" TargetMode="External"/><Relationship Id="rId17" Type="http://schemas.openxmlformats.org/officeDocument/2006/relationships/hyperlink" Target="kodeks://link/d?nd=1302852134" TargetMode="External"/><Relationship Id="rId25" Type="http://schemas.openxmlformats.org/officeDocument/2006/relationships/hyperlink" Target="kodeks://link/d?nd=1302590912" TargetMode="External"/><Relationship Id="rId33" Type="http://schemas.openxmlformats.org/officeDocument/2006/relationships/hyperlink" Target="kodeks://link/d?nd=1200184280" TargetMode="External"/><Relationship Id="rId38" Type="http://schemas.openxmlformats.org/officeDocument/2006/relationships/hyperlink" Target="kodeks://link/d?nd=1302611846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2960322" TargetMode="External"/><Relationship Id="rId20" Type="http://schemas.openxmlformats.org/officeDocument/2006/relationships/hyperlink" Target="kodeks://link/d?nd=1302853289" TargetMode="External"/><Relationship Id="rId29" Type="http://schemas.openxmlformats.org/officeDocument/2006/relationships/hyperlink" Target="kodeks://link/d?nd=1302614778" TargetMode="External"/><Relationship Id="rId41" Type="http://schemas.openxmlformats.org/officeDocument/2006/relationships/hyperlink" Target="kodeks://link/d?nd=13023283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2614286" TargetMode="External"/><Relationship Id="rId24" Type="http://schemas.openxmlformats.org/officeDocument/2006/relationships/hyperlink" Target="kodeks://link/d?nd=1302590912" TargetMode="External"/><Relationship Id="rId32" Type="http://schemas.openxmlformats.org/officeDocument/2006/relationships/hyperlink" Target="kodeks://link/d?nd=1200048882" TargetMode="External"/><Relationship Id="rId37" Type="http://schemas.openxmlformats.org/officeDocument/2006/relationships/hyperlink" Target="kodeks://link/d?nd=898923589" TargetMode="External"/><Relationship Id="rId40" Type="http://schemas.openxmlformats.org/officeDocument/2006/relationships/hyperlink" Target="kodeks://link/d?nd=130261184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1302664749" TargetMode="External"/><Relationship Id="rId23" Type="http://schemas.openxmlformats.org/officeDocument/2006/relationships/hyperlink" Target="kodeks://link/d?nd=1302590910" TargetMode="External"/><Relationship Id="rId28" Type="http://schemas.openxmlformats.org/officeDocument/2006/relationships/hyperlink" Target="kodeks://link/d?nd=1302614778" TargetMode="External"/><Relationship Id="rId36" Type="http://schemas.openxmlformats.org/officeDocument/2006/relationships/hyperlink" Target="kodeks://link/d?nd=898923589" TargetMode="External"/><Relationship Id="rId10" Type="http://schemas.openxmlformats.org/officeDocument/2006/relationships/image" Target="media/image3.png"/><Relationship Id="rId19" Type="http://schemas.openxmlformats.org/officeDocument/2006/relationships/hyperlink" Target="kodeks://link/d?nd=1302852134" TargetMode="External"/><Relationship Id="rId31" Type="http://schemas.openxmlformats.org/officeDocument/2006/relationships/hyperlink" Target="kodeks://link/d?nd=120018428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2614104" TargetMode="External"/><Relationship Id="rId14" Type="http://schemas.openxmlformats.org/officeDocument/2006/relationships/hyperlink" Target="kodeks://link/d?nd=1302628193" TargetMode="External"/><Relationship Id="rId22" Type="http://schemas.openxmlformats.org/officeDocument/2006/relationships/hyperlink" Target="kodeks://link/d?nd=1302590910" TargetMode="External"/><Relationship Id="rId27" Type="http://schemas.openxmlformats.org/officeDocument/2006/relationships/hyperlink" Target="kodeks://link/d?nd=1302614760" TargetMode="External"/><Relationship Id="rId30" Type="http://schemas.openxmlformats.org/officeDocument/2006/relationships/hyperlink" Target="kodeks://link/d?nd=1200117984" TargetMode="External"/><Relationship Id="rId35" Type="http://schemas.openxmlformats.org/officeDocument/2006/relationships/hyperlink" Target="kodeks://link/d?nd=1302613982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Кудряшова</dc:creator>
  <cp:lastModifiedBy>Савченко Татьяна Владимировна</cp:lastModifiedBy>
  <cp:revision>2</cp:revision>
  <cp:lastPrinted>2021-03-02T11:10:00Z</cp:lastPrinted>
  <dcterms:created xsi:type="dcterms:W3CDTF">2023-10-03T10:56:00Z</dcterms:created>
  <dcterms:modified xsi:type="dcterms:W3CDTF">2023-10-03T10:56:00Z</dcterms:modified>
</cp:coreProperties>
</file>